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color w:val="5C554B"/>
        </w:rPr>
        <w:t xml:space="preserve">Så använder du mallen: byt ut Bistro Ekens namn och roller mot era egna, fastställ rutinen och sätt den i SBA-pärmen. Gå igenom den med den som är brandskyddsansvarig och med alla som beställer hantverkartjänster. Radera den här rutan när rutinen är er.</w:t>
      </w:r>
    </w:p>
    <w:p>
      <w:pPr>
        <w:pStyle w:val="Heading1"/>
        <w:spacing w:after="120"/>
      </w:pPr>
      <w:r>
        <w:t xml:space="preserve">Rutin för heta arbeten, Bistro Eken AB</w:t>
      </w:r>
    </w:p>
    <w:p>
      <w:pPr>
        <w:spacing w:after="200"/>
      </w:pPr>
      <w:r>
        <w:t xml:space="preserve">Bistro Eken AB (fiktivt exempel), Storgatan 12, 702 11 Örebro, org.nr 556677-8899. Fastställd 10 januari 2026 av Malin Ohlsson, restaurangchef och brandskyddsansvarig.</w:t>
      </w:r>
    </w:p>
    <w:p>
      <w:pPr>
        <w:pStyle w:val="Heading2"/>
        <w:spacing w:after="80" w:before="200"/>
      </w:pPr>
      <w:r>
        <w:t xml:space="preserve">När rutinen gäller</w:t>
      </w:r>
    </w:p>
    <w:p>
      <w:pPr>
        <w:spacing w:after="120"/>
      </w:pPr>
      <w:r>
        <w:t xml:space="preserve">Rutinen gäller alla arbeten i lokalen som ger värme eller gnistor och kan orsaka brand: svetsning, skärning, lödning och arbete med snabbroterande verktyg som vinkelslip. Vanliga fall hos oss är reparation av imkanal och fläktar, VVS-arbeten och kapning vid ombyggnad. Rutinen gäller oavsett om arbetet utförs av entreprenör eller egen personal.</w:t>
      </w:r>
    </w:p>
    <w:p>
      <w:pPr>
        <w:pStyle w:val="Heading2"/>
        <w:spacing w:after="80" w:before="200"/>
      </w:pPr>
      <w:r>
        <w:t xml:space="preserve">Roller</w:t>
      </w:r>
    </w:p>
    <w:p>
      <w:pPr>
        <w:spacing w:after="120"/>
      </w:pPr>
      <w:r>
        <w:t xml:space="preserve">Tillståndsansvarig hos Bistro Eken är restaurangchef Malin Ohlsson (certifikat giltigt till mars 2029), ersättare kökschef Leo Sandberg. Tillståndsansvarig får inte själv utföra arbetet på ett tillstånd hen utfärdat. Om entreprenören i stället ska ställa tillståndsansvarig avtalas det skriftligt innan arbetet bokas.</w:t>
      </w:r>
    </w:p>
    <w:p>
      <w:pPr>
        <w:pStyle w:val="Heading2"/>
        <w:spacing w:after="80" w:before="200"/>
      </w:pPr>
      <w:r>
        <w:t xml:space="preserve">Innan arbetet börjar</w:t>
      </w:r>
    </w:p>
    <w:p>
      <w:pPr>
        <w:spacing w:after="120"/>
      </w:pPr>
      <w:r>
        <w:t xml:space="preserve">Kontrollera utförarens och brandvaktens personcertifikat. Gå igenom riskbedömningen på plats: flytta brännbart material, täck det som inte kan flyttas, ta fram släckutrustning och bestäm om brandvakt behövs. Fyll i tillståndet, tidsbegränsat till så kort tid som möjligt, normalt högst en arbetsdag. Inget arbete startar utan ifyllt tillstånd.</w:t>
      </w:r>
    </w:p>
    <w:p>
      <w:pPr>
        <w:pStyle w:val="Heading2"/>
        <w:spacing w:after="80" w:before="200"/>
      </w:pPr>
      <w:r>
        <w:t xml:space="preserve">Under arbetet</w:t>
      </w:r>
    </w:p>
    <w:p>
      <w:pPr>
        <w:spacing w:after="120"/>
      </w:pPr>
      <w:r>
        <w:t xml:space="preserve">Tillståndsansvarig eller brandvakt finns tillgänglig och kontrollerar att villkoren i tillståndet följs. Ändras förutsättningarna, till exempel nytt arbetsmoment eller ny plats, avbryts arbetet tills ett nytt tillstånd utfärdats.</w:t>
      </w:r>
    </w:p>
    <w:p>
      <w:pPr>
        <w:pStyle w:val="Heading2"/>
        <w:spacing w:after="80" w:before="200"/>
      </w:pPr>
      <w:r>
        <w:t xml:space="preserve">Efter arbetet</w:t>
      </w:r>
    </w:p>
    <w:p>
      <w:pPr>
        <w:spacing w:after="120"/>
      </w:pPr>
      <w:r>
        <w:t xml:space="preserve">Efterbevakning enligt tiden i tillståndet: glöd kan pyra i timmar efter att verktygen packats ihop. Tillståndsansvarig eller brandvakt kontrollerar arbetsplatsen och signerar när efterbevakningen är klar.</w:t>
      </w:r>
    </w:p>
    <w:p>
      <w:pPr>
        <w:pStyle w:val="Heading2"/>
        <w:spacing w:after="80" w:before="200"/>
      </w:pPr>
      <w:r>
        <w:t xml:space="preserve">Dokumentation</w:t>
      </w:r>
    </w:p>
    <w:p>
      <w:pPr>
        <w:spacing w:after="120"/>
      </w:pPr>
      <w:r>
        <w:t xml:space="preserve">Det ifyllda tillståndet och den här kontrollistan arkiveras i SBA-pärmen, flik 8. Dokumentationen visas upp vid brandtillsyn och vid försäkringsärenden.</w:t>
      </w:r>
    </w:p>
    <w:p>
      <w:pPr>
        <w:spacing w:after="240" w:before="160"/>
      </w:pPr>
      <w:r>
        <w:rPr>
          <w:i/>
          <w:iCs/>
          <w:color w:val="5C554B"/>
          <w:sz w:val="18"/>
          <w:szCs w:val="18"/>
        </w:rPr>
        <w:t xml:space="preserve">Den formella tillståndslistan för heta arbeten hanteras av certifierad tillståndsansvarig (Brandskyddsföreningens tillståndslista eller motsvarande app). Den här kontrollistan är beställarens egen kontroll och ersätter inte tillståndslistan.</w:t>
      </w:r>
    </w:p>
    <w:p>
      <w:pPr>
        <w:spacing w:after="60"/>
      </w:pPr>
      <w:r>
        <w:t xml:space="preserve">Fastställd: 10 januari 2026</w:t>
      </w:r>
    </w:p>
    <w:p>
      <w:pPr>
        <w:spacing w:after="60"/>
      </w:pPr>
      <w:r>
        <w:t xml:space="preserve">Underskrift: ______________________________</w:t>
      </w:r>
    </w:p>
    <w:p>
      <w:pPr>
        <w:spacing w:after="300"/>
      </w:pPr>
      <w:r>
        <w:t xml:space="preserve">Malin Ohlsson, restaurangchef och brandskyddsansvarig, Bistro Eken AB</w:t>
      </w:r>
    </w:p>
    <w:p>
      <w:r>
        <w:rPr>
          <w:i/>
          <w:iCs/>
          <w:color w:val="5C554B"/>
          <w:sz w:val="16"/>
          <w:szCs w:val="16"/>
        </w:rPr>
        <w:t xml:space="preserve">Gratis mall från Qolla (qolla.io/mallar/rutin-heta-arbeten/). Allmän information och exempel, inte juridisk rådgivning. Ansvaret ligger hos verksamhetsutövaren.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42F32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42F32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heta arbeten i restaurang (mall med exempeltext)</dc:title>
  <dc:creator>Qolla (qolla.io)</dc:creator>
  <cp:lastModifiedBy>Un-named</cp:lastModifiedBy>
  <cp:revision>1</cp:revision>
  <dcterms:created xsi:type="dcterms:W3CDTF">2026-07-27T20:11:38.381Z</dcterms:created>
  <dcterms:modified xsi:type="dcterms:W3CDTF">2026-07-27T20:11:38.381Z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